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56BD8" w14:textId="0B01839C" w:rsidR="00CB458E" w:rsidRPr="0035685F" w:rsidRDefault="0035685F">
      <w:pPr>
        <w:rPr>
          <w:b/>
          <w:bCs/>
          <w:sz w:val="28"/>
          <w:szCs w:val="28"/>
        </w:rPr>
      </w:pPr>
      <w:r w:rsidRPr="0035685F">
        <w:rPr>
          <w:b/>
          <w:bCs/>
          <w:sz w:val="28"/>
          <w:szCs w:val="28"/>
        </w:rPr>
        <w:t>Tecnologie al plasma (PAW) per il controllo delle malattie e l’aumento della fitness delle piante in sistemi di Vertical Farms</w:t>
      </w:r>
    </w:p>
    <w:p w14:paraId="54229FC2" w14:textId="4F57B622" w:rsidR="0035685F" w:rsidRDefault="0035685F">
      <w:pPr>
        <w:rPr>
          <w:b/>
          <w:bCs/>
          <w:sz w:val="24"/>
          <w:szCs w:val="24"/>
        </w:rPr>
      </w:pPr>
    </w:p>
    <w:p w14:paraId="7392A485" w14:textId="77777777" w:rsidR="0035685F" w:rsidRPr="00E03E31" w:rsidRDefault="0035685F" w:rsidP="0035685F">
      <w:pPr>
        <w:spacing w:line="360" w:lineRule="auto"/>
        <w:jc w:val="both"/>
        <w:rPr>
          <w:b/>
          <w:sz w:val="24"/>
          <w:szCs w:val="24"/>
        </w:rPr>
      </w:pPr>
      <w:r w:rsidRPr="00E03E31">
        <w:rPr>
          <w:b/>
          <w:sz w:val="24"/>
          <w:szCs w:val="24"/>
        </w:rPr>
        <w:t>Progetto di ricerca</w:t>
      </w:r>
    </w:p>
    <w:p w14:paraId="32BA2323" w14:textId="773447B1" w:rsidR="00AA3880" w:rsidRDefault="00C02B3E" w:rsidP="00C02B3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02B3E">
        <w:rPr>
          <w:rFonts w:ascii="Calibri" w:hAnsi="Calibri" w:cs="Calibri"/>
          <w:sz w:val="24"/>
          <w:szCs w:val="24"/>
        </w:rPr>
        <w:t>Negli ultimi anni,</w:t>
      </w:r>
      <w:r w:rsidR="0035685F" w:rsidRPr="0035685F">
        <w:rPr>
          <w:rFonts w:ascii="Calibri" w:hAnsi="Calibri" w:cs="Calibri"/>
          <w:sz w:val="24"/>
          <w:szCs w:val="24"/>
        </w:rPr>
        <w:t xml:space="preserve"> la distribuzione globale di vertical farms ha subito una rapida crescita, con applicazioni principalmente concentrate in Nord America, Asia e Nord Europa. Di fatto però, principalmente grazie alle loro elevate</w:t>
      </w:r>
      <w:r w:rsidR="0035685F" w:rsidRPr="00C02B3E">
        <w:rPr>
          <w:rFonts w:ascii="Calibri" w:hAnsi="Calibri" w:cs="Calibri"/>
          <w:sz w:val="24"/>
          <w:szCs w:val="24"/>
        </w:rPr>
        <w:t xml:space="preserve"> </w:t>
      </w:r>
      <w:r w:rsidR="0035685F" w:rsidRPr="00C02B3E">
        <w:rPr>
          <w:rFonts w:ascii="Calibri" w:hAnsi="Calibri" w:cs="Calibri"/>
          <w:sz w:val="24"/>
          <w:szCs w:val="24"/>
        </w:rPr>
        <w:t>prestazioni nell'uso delle risorse (ad esempio in termini di risparmio idrico) o ai ridotti costi di raffrescamento rispetto alle serre, la loro applicazione in climi più caldi (ad esempio il Mediterraneo), sta guadagnando</w:t>
      </w:r>
      <w:r w:rsidRPr="00C02B3E">
        <w:rPr>
          <w:rFonts w:ascii="Calibri" w:hAnsi="Calibri" w:cs="Calibri"/>
          <w:sz w:val="24"/>
          <w:szCs w:val="24"/>
        </w:rPr>
        <w:t xml:space="preserve"> </w:t>
      </w:r>
      <w:r w:rsidRPr="00C02B3E">
        <w:rPr>
          <w:rFonts w:ascii="Calibri" w:hAnsi="Calibri" w:cs="Calibri"/>
          <w:sz w:val="24"/>
          <w:szCs w:val="24"/>
        </w:rPr>
        <w:t>interesse sia nell’ambito della ricerca che nel mondo imprenditoriale. Il settore, a livello globale, soffre della</w:t>
      </w:r>
      <w:r w:rsidRPr="00C02B3E">
        <w:rPr>
          <w:rFonts w:ascii="Calibri" w:hAnsi="Calibri" w:cs="Calibri"/>
          <w:sz w:val="24"/>
          <w:szCs w:val="24"/>
        </w:rPr>
        <w:t xml:space="preserve"> </w:t>
      </w:r>
      <w:r w:rsidRPr="00C02B3E">
        <w:rPr>
          <w:rFonts w:ascii="Calibri" w:hAnsi="Calibri" w:cs="Calibri"/>
          <w:sz w:val="24"/>
          <w:szCs w:val="24"/>
        </w:rPr>
        <w:t>limitata diversificazione nelle colture prodotte: la grande maggioranza delle vertical farms commerciali limita la propria produzione a poche categorie di colture (principalmente specie orticole ed aromatiche), per le quali la</w:t>
      </w:r>
      <w:r w:rsidRPr="00C02B3E">
        <w:rPr>
          <w:rFonts w:ascii="Calibri" w:hAnsi="Calibri" w:cs="Calibri"/>
          <w:sz w:val="24"/>
          <w:szCs w:val="24"/>
        </w:rPr>
        <w:t xml:space="preserve"> </w:t>
      </w:r>
      <w:r w:rsidRPr="00C02B3E">
        <w:rPr>
          <w:rFonts w:ascii="Calibri" w:hAnsi="Calibri" w:cs="Calibri"/>
          <w:sz w:val="24"/>
          <w:szCs w:val="24"/>
        </w:rPr>
        <w:t>coltivazione in vertical farms è particolarmente semplice. Il progetto Sustainable Vertical Farming (VFarm) mira a implementare un processo virtuoso per facilitare un rapido sviluppo del vertical farming in Italia. Tale</w:t>
      </w:r>
      <w:r w:rsidRPr="00C02B3E">
        <w:rPr>
          <w:rFonts w:ascii="Calibri" w:hAnsi="Calibri" w:cs="Calibri"/>
          <w:sz w:val="24"/>
          <w:szCs w:val="24"/>
        </w:rPr>
        <w:t xml:space="preserve"> </w:t>
      </w:r>
      <w:r w:rsidRPr="00C02B3E">
        <w:rPr>
          <w:rFonts w:ascii="Calibri" w:hAnsi="Calibri" w:cs="Calibri"/>
          <w:sz w:val="24"/>
          <w:szCs w:val="24"/>
        </w:rPr>
        <w:t>obiettivo sarà perseguito attraverso ricerca interdisciplinare che combini strategie per la diversificazione delle colture (dall'ottimizzazione dei protocolli colturali per orticole ed aromatiche alla messa a punto di strategie per</w:t>
      </w:r>
      <w:r w:rsidRPr="00C02B3E">
        <w:rPr>
          <w:rFonts w:ascii="Calibri" w:hAnsi="Calibri" w:cs="Calibri"/>
          <w:sz w:val="24"/>
          <w:szCs w:val="24"/>
        </w:rPr>
        <w:t xml:space="preserve"> </w:t>
      </w:r>
      <w:r w:rsidRPr="00C02B3E">
        <w:rPr>
          <w:rFonts w:ascii="Calibri" w:hAnsi="Calibri" w:cs="Calibri"/>
          <w:sz w:val="24"/>
          <w:szCs w:val="24"/>
        </w:rPr>
        <w:t>la coltivazione di microgreens, fiori edibili, spezie, piccoli frutti, funghi e prodotti acquaponici), a sperimentazione legata alle tecnologie per il vertical farming (inclusi sistemi di coltivazione, strategie di controllo d</w:t>
      </w:r>
      <w:r w:rsidR="00C1253B">
        <w:rPr>
          <w:rFonts w:ascii="Calibri" w:hAnsi="Calibri" w:cs="Calibri"/>
          <w:sz w:val="24"/>
          <w:szCs w:val="24"/>
        </w:rPr>
        <w:t xml:space="preserve">i patogeni e </w:t>
      </w:r>
      <w:r w:rsidRPr="00C02B3E">
        <w:rPr>
          <w:rFonts w:ascii="Calibri" w:hAnsi="Calibri" w:cs="Calibri"/>
          <w:sz w:val="24"/>
          <w:szCs w:val="24"/>
        </w:rPr>
        <w:t>parassiti,</w:t>
      </w:r>
      <w:r w:rsidRPr="00C02B3E">
        <w:rPr>
          <w:rFonts w:ascii="Calibri" w:hAnsi="Calibri" w:cs="Calibri"/>
          <w:sz w:val="24"/>
          <w:szCs w:val="24"/>
        </w:rPr>
        <w:t xml:space="preserve"> </w:t>
      </w:r>
      <w:r w:rsidRPr="00C02B3E">
        <w:rPr>
          <w:rFonts w:ascii="Calibri" w:hAnsi="Calibri" w:cs="Calibri"/>
          <w:sz w:val="24"/>
          <w:szCs w:val="24"/>
        </w:rPr>
        <w:t xml:space="preserve">illuminazione a LED e gestione del controllo del clima). </w:t>
      </w:r>
    </w:p>
    <w:p w14:paraId="72F31C54" w14:textId="1EFF7AE7" w:rsidR="0035685F" w:rsidRPr="00C02B3E" w:rsidRDefault="0035685F" w:rsidP="00C02B3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02B3E">
        <w:rPr>
          <w:rFonts w:ascii="Calibri" w:hAnsi="Calibri" w:cs="Calibri"/>
          <w:sz w:val="24"/>
          <w:szCs w:val="24"/>
        </w:rPr>
        <w:t xml:space="preserve">Le attività di ricerca </w:t>
      </w:r>
      <w:r w:rsidR="00C1253B">
        <w:rPr>
          <w:rFonts w:ascii="Calibri" w:hAnsi="Calibri" w:cs="Calibri"/>
          <w:sz w:val="24"/>
          <w:szCs w:val="24"/>
        </w:rPr>
        <w:t xml:space="preserve">dell’assegnista </w:t>
      </w:r>
      <w:r w:rsidRPr="00C02B3E">
        <w:rPr>
          <w:rFonts w:ascii="Calibri" w:hAnsi="Calibri" w:cs="Calibri"/>
          <w:sz w:val="24"/>
          <w:szCs w:val="24"/>
        </w:rPr>
        <w:t>saranno inserite all’interno del progetto PRIN V-FARM e prevederanno la valutazione degli effetti delle applicazioni di acqua attivata al plasma (PAW), prodotta con diverse sorgenti messe a punto specificamente per l’utilizzo in Vertical Farms. In particolare, piante di pomodoro Micro-Tom verranno utilizzate come modello sperimentale per valutare gli effetti di PAW nell’induzione dell’espressione di geni di resistenza alle malattie delle piante e sulla produzione delle stesse. Le attività di ricerca prevederanno quindi l’analisi quantitativa dei geni differenzialmente espressi nelle suddette piante a seguito dei trattamenti e al controllo dei paramentri fisiologici e produttivi delle stesse</w:t>
      </w:r>
    </w:p>
    <w:p w14:paraId="29EC5F53" w14:textId="77777777" w:rsidR="00C1253B" w:rsidRDefault="00C1253B" w:rsidP="00C1253B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7E0F6AB0" w14:textId="77777777" w:rsidR="00C1253B" w:rsidRDefault="00C1253B" w:rsidP="00C1253B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0913CCD1" w14:textId="6C11B310" w:rsidR="00C1253B" w:rsidRPr="00C1253B" w:rsidRDefault="00C1253B" w:rsidP="00C1253B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253B">
        <w:rPr>
          <w:rFonts w:ascii="Calibri" w:hAnsi="Calibri" w:cs="Calibri"/>
          <w:b/>
          <w:sz w:val="24"/>
          <w:szCs w:val="24"/>
        </w:rPr>
        <w:lastRenderedPageBreak/>
        <w:t>Piano di attività</w:t>
      </w:r>
    </w:p>
    <w:p w14:paraId="57A528AB" w14:textId="77777777" w:rsidR="00C1253B" w:rsidRPr="00C1253B" w:rsidRDefault="00C1253B" w:rsidP="00C1253B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1253B">
        <w:rPr>
          <w:rFonts w:ascii="Calibri" w:hAnsi="Calibri" w:cs="Calibri"/>
          <w:sz w:val="24"/>
          <w:szCs w:val="24"/>
        </w:rPr>
        <w:t>La ricerca prevista si basa su:</w:t>
      </w:r>
    </w:p>
    <w:p w14:paraId="3DD22B93" w14:textId="224E80C8" w:rsidR="00C1253B" w:rsidRDefault="00C1253B" w:rsidP="00C1253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Messa a dimora di piante di pomodoro Micro-Tom in sistema di blocchi randomizzati per il trattamento con le diverse soluzioni PAW prodotte e i controlli non trattati;</w:t>
      </w:r>
    </w:p>
    <w:p w14:paraId="5D084BBD" w14:textId="77777777" w:rsidR="00C1253B" w:rsidRDefault="00C1253B" w:rsidP="00C1253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1253B">
        <w:rPr>
          <w:rFonts w:ascii="Calibri" w:hAnsi="Calibri" w:cs="Calibri"/>
          <w:sz w:val="24"/>
          <w:szCs w:val="24"/>
        </w:rPr>
        <w:t>test molecolari che prevedono estrazione di</w:t>
      </w:r>
      <w:r>
        <w:rPr>
          <w:rFonts w:ascii="Calibri" w:hAnsi="Calibri" w:cs="Calibri"/>
          <w:sz w:val="24"/>
          <w:szCs w:val="24"/>
        </w:rPr>
        <w:t xml:space="preserve"> RNA totale dalle piante trattate e non per la successiva analisi di amplificazione genica di tipo qPCR su selezionati geni coinvolti nella resistenza a fitopatogeni;</w:t>
      </w:r>
    </w:p>
    <w:p w14:paraId="5AD09421" w14:textId="7EAB5ABA" w:rsidR="0035685F" w:rsidRPr="00C1253B" w:rsidRDefault="00C1253B" w:rsidP="00C1253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Misurazione di parametri quali-quantitativi quali: espansione apparato radicale, peso fresco e secco delle piante trattate, numero di bacche prodotte e peso delle stesse</w:t>
      </w:r>
      <w:r w:rsidR="00E82E60">
        <w:rPr>
          <w:rFonts w:ascii="Calibri" w:hAnsi="Calibri" w:cs="Calibri"/>
          <w:sz w:val="24"/>
          <w:szCs w:val="24"/>
        </w:rPr>
        <w:t>.</w:t>
      </w:r>
    </w:p>
    <w:p w14:paraId="503736DD" w14:textId="4A1AAF75" w:rsidR="0035685F" w:rsidRPr="00C02B3E" w:rsidRDefault="0035685F" w:rsidP="00C02B3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35685F" w:rsidRPr="00C02B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D69EF"/>
    <w:multiLevelType w:val="hybridMultilevel"/>
    <w:tmpl w:val="71A676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844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5F"/>
    <w:rsid w:val="0035685F"/>
    <w:rsid w:val="00AA3880"/>
    <w:rsid w:val="00C02B3E"/>
    <w:rsid w:val="00C1253B"/>
    <w:rsid w:val="00CB458E"/>
    <w:rsid w:val="00E8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2BE4"/>
  <w15:chartTrackingRefBased/>
  <w15:docId w15:val="{606DFDA8-59B6-462A-82C8-AD1A6AAF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2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Contaldo</dc:creator>
  <cp:keywords/>
  <dc:description/>
  <cp:lastModifiedBy>Nicoletta Contaldo</cp:lastModifiedBy>
  <cp:revision>2</cp:revision>
  <dcterms:created xsi:type="dcterms:W3CDTF">2022-11-07T11:32:00Z</dcterms:created>
  <dcterms:modified xsi:type="dcterms:W3CDTF">2022-11-07T12:15:00Z</dcterms:modified>
</cp:coreProperties>
</file>